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CellMar>
          <w:left w:w="70" w:type="dxa"/>
          <w:right w:w="70" w:type="dxa"/>
        </w:tblCellMar>
        <w:tblLook w:val="0000"/>
      </w:tblPr>
      <w:tblGrid>
        <w:gridCol w:w="4422"/>
        <w:gridCol w:w="4430"/>
      </w:tblGrid>
      <w:tr w:rsidR="00E93C7E" w:rsidRPr="005C171E">
        <w:tc>
          <w:tcPr>
            <w:tcW w:w="4606" w:type="dxa"/>
          </w:tcPr>
          <w:p w:rsidR="00E93C7E" w:rsidRDefault="00E93C7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__ Zapis na sąd polubowny.</w:t>
            </w:r>
          </w:p>
          <w:p w:rsidR="00E93C7E" w:rsidRDefault="00E93C7E">
            <w:pPr>
              <w:ind w:left="360"/>
              <w:jc w:val="both"/>
            </w:pPr>
          </w:p>
          <w:p w:rsidR="00E93C7E" w:rsidRDefault="00E93C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Wszelkie spory o prawa majątkowe, które mogą powstać w związku z zawarciem, wykonywaniem lub rozwiązaniem niniejszej umowy rozstrzygane będą przez Sąd Polubowny przy Izbie Przemysłowo – Handlowej w Krakowie, zgodnie z regulaminem tegoż Sądu. [</w:t>
            </w:r>
            <w:r>
              <w:footnoteReference w:id="1"/>
            </w:r>
            <w:r>
              <w:t>]</w:t>
            </w:r>
          </w:p>
          <w:p w:rsidR="00E93C7E" w:rsidRDefault="00E93C7E">
            <w:pPr>
              <w:jc w:val="both"/>
            </w:pPr>
          </w:p>
          <w:p w:rsidR="00E93C7E" w:rsidRDefault="00E93C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Sąd Polubowny przy Izbie Przemysłowo – Handlowej w Krakowie jest również właściwy do rozstrzygania sporów dotyczących ważności lub skuteczności niniejszej umowy oraz do rozstrzygania sporów dotyczących ważności lub skuteczności niniejszego zapisu na sąd polubowny.</w:t>
            </w:r>
          </w:p>
          <w:p w:rsidR="00E93C7E" w:rsidRDefault="00E93C7E" w:rsidP="008D20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240" w:after="240"/>
              <w:ind w:left="357" w:hanging="357"/>
              <w:jc w:val="both"/>
            </w:pPr>
            <w:r>
              <w:t xml:space="preserve">Sąd Polubowny będzie orzekał w sprawach, o których mowa w ust. 1 i 2 w oparciu o prawo materialne obowiązujące w __________. </w:t>
            </w:r>
          </w:p>
          <w:p w:rsidR="00E93C7E" w:rsidRDefault="00E93C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Sąd Polubowny będzie orzekał w składzie ___ (słownie: _______) arbitrów wybranych zgodnie z regulaminem tegoż Sądu. Miejscem rozprawy i orzekania (miejscem arbitrażu) będzie Kraków.[</w:t>
            </w:r>
            <w:r>
              <w:footnoteReference w:id="2"/>
            </w:r>
            <w:r>
              <w:t xml:space="preserve">] Językiem postępowania arbitrażowego będzie język _________ </w:t>
            </w:r>
            <w:r>
              <w:rPr>
                <w:i/>
                <w:iCs/>
              </w:rPr>
              <w:t>(proszę wpisać język, w którym ma być prowadzone postępowanie arbitrażowe).</w:t>
            </w:r>
          </w:p>
        </w:tc>
        <w:tc>
          <w:tcPr>
            <w:tcW w:w="4606" w:type="dxa"/>
          </w:tcPr>
          <w:p w:rsidR="00E93C7E" w:rsidRDefault="00E93C7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§ __ Arbitration Clause</w:t>
            </w:r>
          </w:p>
          <w:p w:rsidR="00E93C7E" w:rsidRDefault="00E93C7E">
            <w:pPr>
              <w:jc w:val="center"/>
              <w:rPr>
                <w:b/>
                <w:bCs/>
                <w:lang w:val="en-US"/>
              </w:rPr>
            </w:pPr>
          </w:p>
          <w:p w:rsidR="00E93C7E" w:rsidRDefault="00E93C7E">
            <w:pPr>
              <w:numPr>
                <w:ilvl w:val="0"/>
                <w:numId w:val="2"/>
              </w:numPr>
              <w:tabs>
                <w:tab w:val="clear" w:pos="780"/>
                <w:tab w:val="num" w:pos="429"/>
              </w:tabs>
              <w:ind w:left="432" w:hanging="363"/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All pecuniary disputes arising in connection with conclusion, performance or termination hereof shall be settled by the </w:t>
            </w:r>
            <w:r w:rsidR="005C171E">
              <w:rPr>
                <w:lang w:val="en-US"/>
              </w:rPr>
              <w:t xml:space="preserve">Court of </w:t>
            </w:r>
            <w:r>
              <w:rPr>
                <w:lang w:val="en-US"/>
              </w:rPr>
              <w:t>Arbitration</w:t>
            </w:r>
            <w:r w:rsidR="005C171E">
              <w:rPr>
                <w:lang w:val="en-US"/>
              </w:rPr>
              <w:t xml:space="preserve"> at</w:t>
            </w:r>
            <w:r>
              <w:rPr>
                <w:lang w:val="en-US"/>
              </w:rPr>
              <w:t xml:space="preserve"> </w:t>
            </w:r>
            <w:r w:rsidR="005C171E">
              <w:rPr>
                <w:lang w:val="en-US"/>
              </w:rPr>
              <w:t>Cracow Chamber of Commerce and Industry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Sąd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</w:t>
            </w:r>
            <w:r w:rsidR="005C171E">
              <w:rPr>
                <w:lang w:val="en-US"/>
              </w:rPr>
              <w:t>ubowny</w:t>
            </w:r>
            <w:proofErr w:type="spellEnd"/>
            <w:r w:rsidR="005C171E">
              <w:rPr>
                <w:lang w:val="en-US"/>
              </w:rPr>
              <w:t xml:space="preserve"> </w:t>
            </w:r>
            <w:proofErr w:type="spellStart"/>
            <w:r w:rsidR="005C171E">
              <w:rPr>
                <w:lang w:val="en-US"/>
              </w:rPr>
              <w:t>przy</w:t>
            </w:r>
            <w:proofErr w:type="spellEnd"/>
            <w:r w:rsidR="005C171E">
              <w:rPr>
                <w:lang w:val="en-US"/>
              </w:rPr>
              <w:t xml:space="preserve"> </w:t>
            </w:r>
            <w:proofErr w:type="spellStart"/>
            <w:r w:rsidR="005C171E">
              <w:rPr>
                <w:lang w:val="en-US"/>
              </w:rPr>
              <w:t>Izbie</w:t>
            </w:r>
            <w:proofErr w:type="spellEnd"/>
            <w:r w:rsidR="005C171E">
              <w:rPr>
                <w:lang w:val="en-US"/>
              </w:rPr>
              <w:t xml:space="preserve"> </w:t>
            </w:r>
            <w:proofErr w:type="spellStart"/>
            <w:r w:rsidR="005C171E">
              <w:rPr>
                <w:lang w:val="en-US"/>
              </w:rPr>
              <w:t>Przemysłowo</w:t>
            </w:r>
            <w:proofErr w:type="spellEnd"/>
            <w:r w:rsidR="005C171E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Handlowej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Krakowie</w:t>
            </w:r>
            <w:proofErr w:type="spellEnd"/>
            <w:r>
              <w:rPr>
                <w:lang w:val="en-US"/>
              </w:rPr>
              <w:t xml:space="preserve">) in accordance with the rules of the latter. </w:t>
            </w:r>
          </w:p>
          <w:p w:rsidR="00E93C7E" w:rsidRDefault="005C171E" w:rsidP="008D2068">
            <w:pPr>
              <w:numPr>
                <w:ilvl w:val="0"/>
                <w:numId w:val="2"/>
              </w:numPr>
              <w:tabs>
                <w:tab w:val="clear" w:pos="780"/>
                <w:tab w:val="num" w:pos="429"/>
              </w:tabs>
              <w:spacing w:before="240"/>
              <w:ind w:left="431" w:hanging="363"/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Court of Arbitration at Cracow Chamber of Commerce and Industry </w:t>
            </w:r>
            <w:r w:rsidR="00E93C7E">
              <w:rPr>
                <w:lang w:val="en-US"/>
              </w:rPr>
              <w:t>is proper to settle all disputes concerning validity or effectiveness hereof and to settle all disputes concerning validity or effectiveness of this arbitration clause, either.</w:t>
            </w:r>
          </w:p>
          <w:p w:rsidR="00E93C7E" w:rsidRDefault="00E93C7E">
            <w:pPr>
              <w:jc w:val="both"/>
              <w:rPr>
                <w:i/>
                <w:iCs/>
                <w:lang w:val="en-US"/>
              </w:rPr>
            </w:pPr>
          </w:p>
          <w:p w:rsidR="00E93C7E" w:rsidRDefault="005C171E">
            <w:pPr>
              <w:numPr>
                <w:ilvl w:val="0"/>
                <w:numId w:val="2"/>
              </w:numPr>
              <w:tabs>
                <w:tab w:val="clear" w:pos="780"/>
                <w:tab w:val="num" w:pos="429"/>
              </w:tabs>
              <w:ind w:left="432" w:hanging="363"/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The Court of Arbitration </w:t>
            </w:r>
            <w:r w:rsidR="00E93C7E">
              <w:rPr>
                <w:lang w:val="en-US"/>
              </w:rPr>
              <w:t>shall settle all disputes, abovementioned in point 1 and 2, under material law of _____________.</w:t>
            </w:r>
          </w:p>
          <w:p w:rsidR="00E93C7E" w:rsidRDefault="005C171E" w:rsidP="008D2068">
            <w:pPr>
              <w:numPr>
                <w:ilvl w:val="0"/>
                <w:numId w:val="2"/>
              </w:numPr>
              <w:tabs>
                <w:tab w:val="clear" w:pos="780"/>
                <w:tab w:val="num" w:pos="429"/>
              </w:tabs>
              <w:spacing w:before="240"/>
              <w:ind w:left="431" w:hanging="363"/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The Court of Arbitration </w:t>
            </w:r>
            <w:r w:rsidR="00E93C7E">
              <w:rPr>
                <w:lang w:val="en-US"/>
              </w:rPr>
              <w:t xml:space="preserve">shall consist of ____ (say: ______) arbitrators, appointed in accordance with the Rules of the Court. </w:t>
            </w:r>
            <w:smartTag w:uri="urn:schemas-microsoft-com:office:smarttags" w:element="place">
              <w:r w:rsidR="00E93C7E">
                <w:rPr>
                  <w:lang w:val="en-US"/>
                </w:rPr>
                <w:t>Krakow</w:t>
              </w:r>
            </w:smartTag>
            <w:r w:rsidR="00E93C7E">
              <w:rPr>
                <w:lang w:val="en-US"/>
              </w:rPr>
              <w:t xml:space="preserve"> shall be the place of the arbitration. ___________ </w:t>
            </w:r>
            <w:r w:rsidR="00E93C7E">
              <w:rPr>
                <w:i/>
                <w:iCs/>
                <w:lang w:val="en-US"/>
              </w:rPr>
              <w:t xml:space="preserve">(please enter the language in which arbitration shall be run) </w:t>
            </w:r>
            <w:r w:rsidR="00E93C7E">
              <w:rPr>
                <w:lang w:val="en-US"/>
              </w:rPr>
              <w:t xml:space="preserve">shall be the language of the arbitration. </w:t>
            </w:r>
          </w:p>
          <w:p w:rsidR="00E93C7E" w:rsidRDefault="00E93C7E">
            <w:pPr>
              <w:ind w:left="69"/>
              <w:jc w:val="both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93C7E" w:rsidRDefault="00E93C7E">
            <w:pPr>
              <w:jc w:val="both"/>
              <w:rPr>
                <w:lang w:val="en-US"/>
              </w:rPr>
            </w:pPr>
          </w:p>
        </w:tc>
      </w:tr>
    </w:tbl>
    <w:p w:rsidR="00E93C7E" w:rsidRDefault="00E93C7E">
      <w:pPr>
        <w:rPr>
          <w:b/>
          <w:bCs/>
          <w:lang w:val="en-US"/>
        </w:rPr>
      </w:pPr>
    </w:p>
    <w:p w:rsidR="00E93C7E" w:rsidRDefault="00E93C7E">
      <w:pPr>
        <w:ind w:left="360"/>
        <w:jc w:val="center"/>
        <w:rPr>
          <w:b/>
          <w:bCs/>
          <w:lang w:val="en-US"/>
        </w:rPr>
      </w:pPr>
    </w:p>
    <w:sectPr w:rsidR="00E93C7E" w:rsidSect="003C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65" w:rsidRDefault="006F6065">
      <w:r>
        <w:separator/>
      </w:r>
    </w:p>
  </w:endnote>
  <w:endnote w:type="continuationSeparator" w:id="0">
    <w:p w:rsidR="006F6065" w:rsidRDefault="006F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65" w:rsidRDefault="006F6065">
      <w:r>
        <w:separator/>
      </w:r>
    </w:p>
  </w:footnote>
  <w:footnote w:type="continuationSeparator" w:id="0">
    <w:p w:rsidR="006F6065" w:rsidRDefault="006F6065">
      <w:r>
        <w:continuationSeparator/>
      </w:r>
    </w:p>
  </w:footnote>
  <w:footnote w:id="1">
    <w:p w:rsidR="00E55131" w:rsidRDefault="00E55131" w:rsidP="009E797C">
      <w:pPr>
        <w:jc w:val="both"/>
      </w:pPr>
      <w:r>
        <w:t>[1] Należy pamiętać, iż zgodnie z art.</w:t>
      </w:r>
      <w:r w:rsidRPr="00BE6E32">
        <w:rPr>
          <w:b/>
          <w:bCs/>
        </w:rPr>
        <w:t xml:space="preserve"> </w:t>
      </w:r>
      <w:r w:rsidRPr="00BE6E32">
        <w:rPr>
          <w:bCs/>
        </w:rPr>
        <w:t>art. 1157</w:t>
      </w:r>
      <w:r>
        <w:rPr>
          <w:b/>
          <w:bCs/>
        </w:rPr>
        <w:t xml:space="preserve"> </w:t>
      </w:r>
      <w:r>
        <w:t xml:space="preserve">polskiej ustawy Kodeks Postępowania Cywilnego </w:t>
      </w:r>
      <w:r w:rsidRPr="009E797C">
        <w:t>strony mogą poddać pod rozstrzygnięcie sądu polubownego spory</w:t>
      </w:r>
      <w:r>
        <w:t xml:space="preserve"> o </w:t>
      </w:r>
      <w:r w:rsidRPr="009E797C">
        <w:t>prawa majątkowe lub spory</w:t>
      </w:r>
      <w:r>
        <w:t xml:space="preserve"> o </w:t>
      </w:r>
      <w:r w:rsidRPr="009E797C">
        <w:t>prawa niemajątkowe - mogące być przedmiotem ugody sądowej,</w:t>
      </w:r>
      <w:r>
        <w:t xml:space="preserve"> </w:t>
      </w:r>
      <w:r w:rsidRPr="00BE6E32">
        <w:t>z wyjątkiem spraw o alimenty</w:t>
      </w:r>
      <w:r w:rsidRPr="009E797C">
        <w:t>.</w:t>
      </w:r>
      <w:r>
        <w:t xml:space="preserve"> Ponadto, na mocy a</w:t>
      </w:r>
      <w:r w:rsidRPr="009E797C">
        <w:rPr>
          <w:bCs/>
        </w:rPr>
        <w:t>rt. 1164</w:t>
      </w:r>
      <w:r>
        <w:t xml:space="preserve"> zapis na sąd polubowny obejmujący spory z zakresu prawa pracy może być sporządzony tylko po powstaniu sporu i wymaga zachowania formy pisemnej. </w:t>
      </w:r>
    </w:p>
    <w:p w:rsidR="00E55131" w:rsidRDefault="00E55131">
      <w:pPr>
        <w:pStyle w:val="Tekstprzypisudolnego"/>
        <w:jc w:val="both"/>
      </w:pPr>
    </w:p>
    <w:p w:rsidR="00E55131" w:rsidRDefault="00E55131">
      <w:pPr>
        <w:pStyle w:val="Tekstprzypisudolnego"/>
        <w:jc w:val="both"/>
        <w:rPr>
          <w:sz w:val="24"/>
        </w:rPr>
      </w:pPr>
    </w:p>
  </w:footnote>
  <w:footnote w:id="2">
    <w:p w:rsidR="00E55131" w:rsidRDefault="00E55131" w:rsidP="009E797C">
      <w:pPr>
        <w:jc w:val="both"/>
      </w:pPr>
      <w:r>
        <w:t>[2] Należy jednak pamiętać, iż zgodnie z Regulaminem Sądu Polubownego przy Izbie Przemysłowo – Handlowej w Krakowie na wniosek obu stron albo na wniosek przewodniczącego zespołu orzekającego albo z urzędu, gdy to będzie celowe, Prezydium Sądu Polubownego może zarządzić odbycie rozprawy i wydanie orzeczenia w innej określonej miejscowości (§26 ust.3 Regulaminu).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0CD"/>
    <w:multiLevelType w:val="hybridMultilevel"/>
    <w:tmpl w:val="2FC64D3A"/>
    <w:lvl w:ilvl="0" w:tplc="B54488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6F6C"/>
    <w:multiLevelType w:val="hybridMultilevel"/>
    <w:tmpl w:val="32CC3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97C"/>
    <w:rsid w:val="002F0271"/>
    <w:rsid w:val="003C7A1C"/>
    <w:rsid w:val="0053598D"/>
    <w:rsid w:val="00575625"/>
    <w:rsid w:val="005C171E"/>
    <w:rsid w:val="006F6065"/>
    <w:rsid w:val="008D2068"/>
    <w:rsid w:val="00960BCF"/>
    <w:rsid w:val="009E797C"/>
    <w:rsid w:val="00BE6E32"/>
    <w:rsid w:val="00C73F6B"/>
    <w:rsid w:val="00E55131"/>
    <w:rsid w:val="00E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C7A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__ Zapis na sąd polubowny</vt:lpstr>
    </vt:vector>
  </TitlesOfParts>
  <Company>Izba Przemysłowo- Handlowa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__ Zapis na sąd polubowny</dc:title>
  <dc:creator>aczubak</dc:creator>
  <cp:lastModifiedBy>IPH Kraków</cp:lastModifiedBy>
  <cp:revision>3</cp:revision>
  <dcterms:created xsi:type="dcterms:W3CDTF">2012-02-24T13:51:00Z</dcterms:created>
  <dcterms:modified xsi:type="dcterms:W3CDTF">2013-12-11T08:19:00Z</dcterms:modified>
</cp:coreProperties>
</file>